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CC" w:rsidRDefault="004F6163" w:rsidP="009139CC">
      <w:pPr>
        <w:spacing w:line="360" w:lineRule="auto"/>
        <w:jc w:val="center"/>
        <w:rPr>
          <w:b/>
          <w:sz w:val="24"/>
          <w:szCs w:val="24"/>
        </w:rPr>
      </w:pPr>
      <w:r w:rsidRPr="004F6163">
        <w:rPr>
          <w:b/>
          <w:sz w:val="24"/>
          <w:szCs w:val="24"/>
        </w:rPr>
        <w:t>Terms of Reference</w:t>
      </w:r>
      <w:r w:rsidR="00AB0049">
        <w:rPr>
          <w:b/>
          <w:sz w:val="24"/>
          <w:szCs w:val="24"/>
        </w:rPr>
        <w:t xml:space="preserve"> - </w:t>
      </w:r>
      <w:r w:rsidR="00AB0049" w:rsidRPr="004F6163">
        <w:rPr>
          <w:b/>
          <w:sz w:val="24"/>
          <w:szCs w:val="24"/>
        </w:rPr>
        <w:t>Patient Participation Group</w:t>
      </w:r>
      <w:r w:rsidR="00AB0049">
        <w:rPr>
          <w:b/>
          <w:sz w:val="24"/>
          <w:szCs w:val="24"/>
        </w:rPr>
        <w:t xml:space="preserve"> (PPG)</w:t>
      </w:r>
    </w:p>
    <w:p w:rsidR="004F6163" w:rsidRDefault="007A7580" w:rsidP="007A758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Old Court House </w:t>
      </w:r>
      <w:r w:rsidR="008248AC">
        <w:rPr>
          <w:b/>
          <w:sz w:val="24"/>
          <w:szCs w:val="24"/>
        </w:rPr>
        <w:t>Surgery</w:t>
      </w:r>
    </w:p>
    <w:p w:rsidR="009139CC" w:rsidRDefault="009139CC" w:rsidP="009139CC">
      <w:pPr>
        <w:spacing w:line="360" w:lineRule="auto"/>
        <w:jc w:val="center"/>
        <w:rPr>
          <w:sz w:val="24"/>
          <w:szCs w:val="24"/>
        </w:rPr>
      </w:pPr>
    </w:p>
    <w:p w:rsidR="004F6163" w:rsidRDefault="004F6163" w:rsidP="00913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PPG will:</w:t>
      </w:r>
    </w:p>
    <w:p w:rsidR="004F6163" w:rsidRDefault="008248AC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contribute to P</w:t>
      </w:r>
      <w:r w:rsidR="004E75F3">
        <w:rPr>
          <w:sz w:val="24"/>
          <w:szCs w:val="24"/>
        </w:rPr>
        <w:t>ractice decision-making and will consult on service development and provision;</w:t>
      </w:r>
    </w:p>
    <w:p w:rsidR="004E75F3" w:rsidRDefault="004E75F3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provide feedback on patients’ needs, concerns a</w:t>
      </w:r>
      <w:r w:rsidR="008248AC">
        <w:rPr>
          <w:sz w:val="24"/>
          <w:szCs w:val="24"/>
        </w:rPr>
        <w:t>nd interests and challenge the P</w:t>
      </w:r>
      <w:r>
        <w:rPr>
          <w:sz w:val="24"/>
          <w:szCs w:val="24"/>
        </w:rPr>
        <w:t>ractice constructively whenever necessary;</w:t>
      </w:r>
    </w:p>
    <w:p w:rsidR="004E75F3" w:rsidRDefault="004E75F3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represent patients’ non-medical concerns and al</w:t>
      </w:r>
      <w:r w:rsidR="008248AC">
        <w:rPr>
          <w:sz w:val="24"/>
          <w:szCs w:val="24"/>
        </w:rPr>
        <w:t>so help them to understand the P</w:t>
      </w:r>
      <w:r>
        <w:rPr>
          <w:sz w:val="24"/>
          <w:szCs w:val="24"/>
        </w:rPr>
        <w:t>ractice’s viewpoint;</w:t>
      </w:r>
    </w:p>
    <w:p w:rsidR="004E75F3" w:rsidRDefault="004E75F3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communicate information about the community which may affect healthcare;</w:t>
      </w:r>
    </w:p>
    <w:p w:rsidR="004E75F3" w:rsidRDefault="004E75F3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promote good health and higher levels of health literacy by encouraging and supporting activities within the practice and promoting preventative medicine;</w:t>
      </w:r>
    </w:p>
    <w:p w:rsidR="004E75F3" w:rsidRDefault="00146179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by liaising with </w:t>
      </w:r>
      <w:r w:rsidR="008248AC">
        <w:rPr>
          <w:sz w:val="24"/>
          <w:szCs w:val="24"/>
        </w:rPr>
        <w:t xml:space="preserve">NHS </w:t>
      </w:r>
      <w:r>
        <w:rPr>
          <w:sz w:val="24"/>
          <w:szCs w:val="24"/>
        </w:rPr>
        <w:t>Sutton</w:t>
      </w:r>
      <w:r w:rsidR="009139CC">
        <w:rPr>
          <w:sz w:val="24"/>
          <w:szCs w:val="24"/>
        </w:rPr>
        <w:t>’s</w:t>
      </w:r>
      <w:r w:rsidR="004E75F3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atient </w:t>
      </w:r>
      <w:r w:rsidR="004E75F3">
        <w:rPr>
          <w:sz w:val="24"/>
          <w:szCs w:val="24"/>
        </w:rPr>
        <w:t>R</w:t>
      </w:r>
      <w:r>
        <w:rPr>
          <w:sz w:val="24"/>
          <w:szCs w:val="24"/>
        </w:rPr>
        <w:t xml:space="preserve">eference </w:t>
      </w:r>
      <w:r w:rsidR="004E75F3">
        <w:rPr>
          <w:sz w:val="24"/>
          <w:szCs w:val="24"/>
        </w:rPr>
        <w:t>G</w:t>
      </w:r>
      <w:r>
        <w:rPr>
          <w:sz w:val="24"/>
          <w:szCs w:val="24"/>
        </w:rPr>
        <w:t>roup (PRG),</w:t>
      </w:r>
      <w:r w:rsidR="004E75F3">
        <w:rPr>
          <w:sz w:val="24"/>
          <w:szCs w:val="24"/>
        </w:rPr>
        <w:t xml:space="preserve"> influence the provision of secondary healthcare and social care locally and give feedback on consultations;</w:t>
      </w:r>
    </w:p>
    <w:p w:rsidR="004E75F3" w:rsidRDefault="00146179" w:rsidP="009139CC">
      <w:pPr>
        <w:pStyle w:val="ListParagraph"/>
        <w:numPr>
          <w:ilvl w:val="0"/>
          <w:numId w:val="3"/>
        </w:numPr>
        <w:spacing w:before="240" w:after="360" w:line="360" w:lineRule="auto"/>
        <w:ind w:left="714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liai</w:t>
      </w:r>
      <w:bookmarkStart w:id="0" w:name="_GoBack"/>
      <w:bookmarkEnd w:id="0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with other PPGs in the area through continuing involvement with the PRG</w:t>
      </w:r>
      <w:r w:rsidR="009139CC">
        <w:rPr>
          <w:sz w:val="24"/>
          <w:szCs w:val="24"/>
        </w:rPr>
        <w:t>.</w:t>
      </w:r>
    </w:p>
    <w:p w:rsidR="009139CC" w:rsidRDefault="009139CC" w:rsidP="009139CC">
      <w:pPr>
        <w:spacing w:before="240" w:after="360" w:line="360" w:lineRule="auto"/>
        <w:rPr>
          <w:sz w:val="24"/>
          <w:szCs w:val="24"/>
        </w:rPr>
      </w:pPr>
    </w:p>
    <w:p w:rsidR="005D0449" w:rsidRPr="009139CC" w:rsidRDefault="005D0449" w:rsidP="009139CC">
      <w:pPr>
        <w:spacing w:before="240" w:after="3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Agreed </w:t>
      </w:r>
      <w:r w:rsidR="008248A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48AC">
        <w:rPr>
          <w:sz w:val="24"/>
          <w:szCs w:val="24"/>
        </w:rPr>
        <w:t>30 September 2021</w:t>
      </w:r>
    </w:p>
    <w:sectPr w:rsidR="005D0449" w:rsidRPr="009139CC" w:rsidSect="00913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A05"/>
    <w:multiLevelType w:val="hybridMultilevel"/>
    <w:tmpl w:val="23CA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538ED"/>
    <w:multiLevelType w:val="hybridMultilevel"/>
    <w:tmpl w:val="570E3A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24350B"/>
    <w:multiLevelType w:val="hybridMultilevel"/>
    <w:tmpl w:val="3DD81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63"/>
    <w:rsid w:val="00146179"/>
    <w:rsid w:val="004E75F3"/>
    <w:rsid w:val="004F6163"/>
    <w:rsid w:val="005D0449"/>
    <w:rsid w:val="007A7580"/>
    <w:rsid w:val="007F01D2"/>
    <w:rsid w:val="008248AC"/>
    <w:rsid w:val="009139CC"/>
    <w:rsid w:val="00AB0049"/>
    <w:rsid w:val="00B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EEE51-CCC1-46BA-8C21-FDD61976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 Allan</cp:lastModifiedBy>
  <cp:revision>2</cp:revision>
  <dcterms:created xsi:type="dcterms:W3CDTF">2021-10-03T18:37:00Z</dcterms:created>
  <dcterms:modified xsi:type="dcterms:W3CDTF">2021-10-03T18:37:00Z</dcterms:modified>
</cp:coreProperties>
</file>