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36" w:rsidRDefault="00791D3E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OCHS PPG Core Meeting Notes </w:t>
      </w:r>
      <w:r>
        <w:rPr>
          <w:rFonts w:ascii="Arial" w:hAnsi="Arial"/>
          <w:b/>
          <w:bCs/>
          <w:u w:val="single"/>
        </w:rPr>
        <w:t xml:space="preserve">– </w:t>
      </w:r>
      <w:r>
        <w:rPr>
          <w:rFonts w:ascii="Arial" w:hAnsi="Arial"/>
          <w:b/>
          <w:bCs/>
          <w:u w:val="single"/>
        </w:rPr>
        <w:t>Fri 21</w:t>
      </w:r>
      <w:r>
        <w:rPr>
          <w:rFonts w:ascii="Arial" w:hAnsi="Arial"/>
          <w:b/>
          <w:bCs/>
          <w:u w:val="single"/>
          <w:vertAlign w:val="superscript"/>
        </w:rPr>
        <w:t>st</w:t>
      </w:r>
      <w:r>
        <w:rPr>
          <w:rFonts w:ascii="Arial" w:hAnsi="Arial"/>
          <w:b/>
          <w:bCs/>
          <w:u w:val="single"/>
        </w:rPr>
        <w:t xml:space="preserve"> and 28</w:t>
      </w:r>
      <w:r>
        <w:rPr>
          <w:rFonts w:ascii="Arial" w:hAnsi="Arial"/>
          <w:b/>
          <w:bCs/>
          <w:u w:val="single"/>
          <w:vertAlign w:val="superscript"/>
        </w:rPr>
        <w:t>th</w:t>
      </w:r>
      <w:r>
        <w:rPr>
          <w:rFonts w:ascii="Arial" w:hAnsi="Arial"/>
          <w:b/>
          <w:bCs/>
          <w:u w:val="single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u w:val="single"/>
          <w:lang w:val="fr-FR"/>
        </w:rPr>
        <w:t>June</w:t>
      </w:r>
      <w:proofErr w:type="spellEnd"/>
      <w:r>
        <w:rPr>
          <w:rFonts w:ascii="Arial" w:hAnsi="Arial"/>
          <w:b/>
          <w:bCs/>
          <w:u w:val="single"/>
          <w:lang w:val="fr-FR"/>
        </w:rPr>
        <w:t xml:space="preserve"> 2019</w:t>
      </w:r>
    </w:p>
    <w:p w:rsidR="006C7636" w:rsidRDefault="006C7636">
      <w:pPr>
        <w:pStyle w:val="Body"/>
      </w:pPr>
    </w:p>
    <w:p w:rsidR="006C7636" w:rsidRDefault="00791D3E">
      <w:pPr>
        <w:pStyle w:val="Body"/>
      </w:pPr>
      <w:r>
        <w:rPr>
          <w:u w:val="single"/>
          <w:lang w:val="nl-NL"/>
        </w:rPr>
        <w:t>Attendees 21</w:t>
      </w:r>
      <w:proofErr w:type="spellStart"/>
      <w:r>
        <w:rPr>
          <w:u w:val="single"/>
          <w:vertAlign w:val="superscript"/>
        </w:rPr>
        <w:t>st</w:t>
      </w:r>
      <w:proofErr w:type="spellEnd"/>
      <w:r>
        <w:rPr>
          <w:u w:val="single"/>
        </w:rPr>
        <w:t xml:space="preserve"> and 28</w:t>
      </w:r>
      <w:r>
        <w:rPr>
          <w:u w:val="single"/>
          <w:vertAlign w:val="superscript"/>
        </w:rPr>
        <w:t>th</w:t>
      </w:r>
      <w:r>
        <w:t>:</w:t>
      </w:r>
    </w:p>
    <w:p w:rsidR="006C7636" w:rsidRDefault="00791D3E">
      <w:pPr>
        <w:pStyle w:val="Body"/>
      </w:pPr>
      <w:r>
        <w:rPr>
          <w:lang w:val="da-DK"/>
        </w:rPr>
        <w:t xml:space="preserve">David Williams, Paul Alford, Audrey Alford, Anne Allen, Hannah Street </w:t>
      </w:r>
    </w:p>
    <w:p w:rsidR="006C7636" w:rsidRDefault="00791D3E">
      <w:pPr>
        <w:pStyle w:val="Body"/>
        <w:rPr>
          <w:u w:val="single"/>
        </w:rPr>
      </w:pPr>
      <w:r>
        <w:t>Jackie Manville (Practice)</w:t>
      </w:r>
    </w:p>
    <w:p w:rsidR="006C7636" w:rsidRDefault="006C7636">
      <w:pPr>
        <w:pStyle w:val="Body"/>
        <w:rPr>
          <w:u w:val="single"/>
        </w:rPr>
      </w:pPr>
    </w:p>
    <w:p w:rsidR="006C7636" w:rsidRDefault="00791D3E">
      <w:pPr>
        <w:pStyle w:val="Body"/>
      </w:pPr>
      <w:r>
        <w:rPr>
          <w:u w:val="single"/>
          <w:lang w:val="nl-NL"/>
        </w:rPr>
        <w:t>Attendees 21</w:t>
      </w:r>
      <w:proofErr w:type="spellStart"/>
      <w:r>
        <w:rPr>
          <w:u w:val="single"/>
          <w:vertAlign w:val="superscript"/>
        </w:rPr>
        <w:t>st</w:t>
      </w:r>
      <w:proofErr w:type="spellEnd"/>
      <w:r>
        <w:rPr>
          <w:u w:val="single"/>
        </w:rPr>
        <w:t xml:space="preserve"> only</w:t>
      </w:r>
      <w:r>
        <w:t>:</w:t>
      </w:r>
    </w:p>
    <w:p w:rsidR="006C7636" w:rsidRDefault="00791D3E">
      <w:pPr>
        <w:pStyle w:val="Body"/>
      </w:pPr>
      <w:r>
        <w:t>Craig Marriott</w:t>
      </w:r>
    </w:p>
    <w:p w:rsidR="006C7636" w:rsidRDefault="006C7636">
      <w:pPr>
        <w:pStyle w:val="Body"/>
      </w:pPr>
    </w:p>
    <w:p w:rsidR="006C7636" w:rsidRDefault="006C7636">
      <w:pPr>
        <w:pStyle w:val="Body"/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65"/>
        <w:gridCol w:w="3345"/>
      </w:tblGrid>
      <w:tr w:rsidR="006C7636">
        <w:trPr>
          <w:trHeight w:val="2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</w:rPr>
              <w:t>Item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</w:rPr>
              <w:t>Action</w:t>
            </w:r>
          </w:p>
        </w:tc>
      </w:tr>
      <w:tr w:rsidR="006C7636">
        <w:trPr>
          <w:trHeight w:val="72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rFonts w:ascii="AppleSystemUIFontBold" w:eastAsia="AppleSystemUIFontBold" w:hAnsi="AppleSystemUIFontBold" w:cs="AppleSystemUIFontBold"/>
                <w:b/>
                <w:bCs/>
                <w:color w:val="353535"/>
                <w:u w:val="single" w:color="353535"/>
              </w:rPr>
              <w:t>Newsletter</w:t>
            </w:r>
          </w:p>
          <w:p w:rsidR="006C7636" w:rsidRDefault="00791D3E">
            <w:pPr>
              <w:pStyle w:val="Body"/>
              <w:numPr>
                <w:ilvl w:val="0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Issue identified that newsletters are not on the website under the PPG section. A search reveals two editions, but not the most recent. 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Audrey emailed Jackie, Li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dia confirmed they are there, but under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‘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practice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’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not PPG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–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all are now housed there and are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no longer under PPG.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We proposed a link should be added to the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‘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PPG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’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section, directing users to the section where these are now published. </w:t>
            </w:r>
          </w:p>
          <w:p w:rsidR="006C7636" w:rsidRDefault="00791D3E">
            <w:pPr>
              <w:pStyle w:val="Body"/>
              <w:numPr>
                <w:ilvl w:val="0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Newsletters are not being taken by patients, so suggestion to place copies on waiting room chairs to facilitate pat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ients reading them whilst attending appointments.</w:t>
            </w:r>
          </w:p>
          <w:p w:rsidR="006C7636" w:rsidRDefault="00791D3E">
            <w:pPr>
              <w:pStyle w:val="Body"/>
              <w:numPr>
                <w:ilvl w:val="0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We propose an </w:t>
            </w:r>
            <w:r>
              <w:rPr>
                <w:rFonts w:ascii="AppleSystemUIFontItalic" w:eastAsia="AppleSystemUIFontItalic" w:hAnsi="AppleSystemUIFontItalic" w:cs="AppleSystemUIFontItalic"/>
                <w:i/>
                <w:iCs/>
                <w:color w:val="353535"/>
                <w:u w:color="353535"/>
              </w:rPr>
              <w:t>August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Newsletter to include: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The new GP starting and update on Dr Grice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’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s retirement timeframe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Refurb - we should have an update by then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Dates for open meetings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Primary Care Networks update (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&amp; our Central Sutton partners)</w:t>
            </w:r>
          </w:p>
          <w:p w:rsidR="006C7636" w:rsidRDefault="00791D3E">
            <w:pPr>
              <w:pStyle w:val="Body"/>
              <w:numPr>
                <w:ilvl w:val="1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Survey feedback</w:t>
            </w:r>
          </w:p>
          <w:p w:rsidR="006C7636" w:rsidRDefault="00791D3E">
            <w:pPr>
              <w:pStyle w:val="Body"/>
              <w:numPr>
                <w:ilvl w:val="0"/>
                <w:numId w:val="1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Jackie confirmed she and Carly are continually collating content items for future newsletters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>
            <w:pPr>
              <w:pStyle w:val="Body"/>
            </w:pPr>
          </w:p>
          <w:p w:rsidR="006C7636" w:rsidRDefault="00791D3E">
            <w:pPr>
              <w:pStyle w:val="ListParagraph"/>
              <w:numPr>
                <w:ilvl w:val="0"/>
                <w:numId w:val="2"/>
              </w:numPr>
            </w:pPr>
            <w:r>
              <w:t>Request a ‘Newsletters’ link is created on the PPG section of the website to direct users to the where the newslet</w:t>
            </w:r>
            <w:r>
              <w:t>ters are now published on the Practice area.</w:t>
            </w:r>
          </w:p>
        </w:tc>
      </w:tr>
      <w:tr w:rsidR="006C7636">
        <w:trPr>
          <w:trHeight w:val="1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t>Website</w:t>
            </w:r>
          </w:p>
          <w:p w:rsidR="006C7636" w:rsidRDefault="00791D3E">
            <w:pPr>
              <w:pStyle w:val="Body"/>
              <w:numPr>
                <w:ilvl w:val="0"/>
                <w:numId w:val="3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JM has confirmed that further website updates will be more timely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8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t xml:space="preserve">Booking appointments sheet </w:t>
            </w:r>
          </w:p>
          <w:p w:rsidR="006C7636" w:rsidRDefault="00791D3E">
            <w:pPr>
              <w:pStyle w:val="ListParagraph"/>
              <w:numPr>
                <w:ilvl w:val="0"/>
                <w:numId w:val="4"/>
              </w:numPr>
            </w:pPr>
            <w:r>
              <w:t>Jackie confirmed this has been sent out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25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proofErr w:type="spellStart"/>
            <w:r>
              <w:rPr>
                <w:b/>
                <w:bCs/>
                <w:u w:val="single"/>
              </w:rPr>
              <w:lastRenderedPageBreak/>
              <w:t>Utilising</w:t>
            </w:r>
            <w:proofErr w:type="spellEnd"/>
            <w:r>
              <w:rPr>
                <w:b/>
                <w:bCs/>
                <w:u w:val="single"/>
              </w:rPr>
              <w:t xml:space="preserve"> online access</w:t>
            </w:r>
          </w:p>
          <w:p w:rsidR="006C7636" w:rsidRDefault="00791D3E">
            <w:pPr>
              <w:pStyle w:val="ListParagraph"/>
              <w:numPr>
                <w:ilvl w:val="0"/>
                <w:numId w:val="5"/>
              </w:numPr>
            </w:pPr>
            <w:r>
              <w:t>Confirmation that Karol provided wording</w:t>
            </w:r>
            <w:r>
              <w:t xml:space="preserve"> (sent to the virtual group) about </w:t>
            </w:r>
            <w:proofErr w:type="spellStart"/>
            <w:r>
              <w:t>utilising</w:t>
            </w:r>
            <w:proofErr w:type="spellEnd"/>
            <w:r>
              <w:t xml:space="preserve"> online access.</w:t>
            </w:r>
          </w:p>
          <w:p w:rsidR="006C7636" w:rsidRDefault="00791D3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Her next update will be about the triage service, explaining that patients are asked questions to ensure the right person is seeing them.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16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proofErr w:type="spellStart"/>
            <w:r>
              <w:rPr>
                <w:b/>
                <w:bCs/>
                <w:u w:val="single"/>
              </w:rPr>
              <w:t>Refrub</w:t>
            </w:r>
            <w:proofErr w:type="spellEnd"/>
            <w:r>
              <w:rPr>
                <w:b/>
                <w:bCs/>
                <w:u w:val="single"/>
              </w:rPr>
              <w:t>/CCG</w:t>
            </w:r>
          </w:p>
          <w:p w:rsidR="006C7636" w:rsidRDefault="00791D3E">
            <w:pPr>
              <w:pStyle w:val="Body"/>
              <w:numPr>
                <w:ilvl w:val="0"/>
                <w:numId w:val="6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Some issues continue to delay completion of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the Contract. The PPG would like to support the Practice in moving forward in any way possible.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22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t>Doctor Link</w:t>
            </w:r>
          </w:p>
          <w:p w:rsidR="006C7636" w:rsidRDefault="00791D3E">
            <w:pPr>
              <w:pStyle w:val="Body"/>
              <w:numPr>
                <w:ilvl w:val="0"/>
                <w:numId w:val="7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This is an algorithm-based app which takes your symptoms and directs/signposts you accordingly.</w:t>
            </w:r>
          </w:p>
          <w:p w:rsidR="006C7636" w:rsidRDefault="00791D3E">
            <w:pPr>
              <w:pStyle w:val="Body"/>
              <w:numPr>
                <w:ilvl w:val="0"/>
                <w:numId w:val="7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Surgery interested in where the liability lies if they recommend it - not endorsing/promoting it currently.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141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t>OCH Contact point</w:t>
            </w:r>
          </w:p>
          <w:p w:rsidR="006C7636" w:rsidRDefault="00791D3E">
            <w:pPr>
              <w:pStyle w:val="Body"/>
              <w:numPr>
                <w:ilvl w:val="0"/>
                <w:numId w:val="8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Karol is our practice liaison</w:t>
            </w:r>
          </w:p>
          <w:p w:rsidR="006C7636" w:rsidRDefault="00791D3E">
            <w:pPr>
              <w:pStyle w:val="Body"/>
              <w:numPr>
                <w:ilvl w:val="0"/>
                <w:numId w:val="8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Paula and Jackie should be the main recipients for all emails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30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t>AOB</w:t>
            </w:r>
          </w:p>
          <w:p w:rsidR="006C7636" w:rsidRDefault="00791D3E">
            <w:pPr>
              <w:pStyle w:val="Body"/>
              <w:numPr>
                <w:ilvl w:val="0"/>
                <w:numId w:val="9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Craig tended his resignation to focus on a new project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‘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Just Talk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’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at The Dolphin (offering an ear and signposting to those in need). </w:t>
            </w:r>
          </w:p>
          <w:p w:rsidR="006C7636" w:rsidRDefault="00791D3E">
            <w:pPr>
              <w:pStyle w:val="Body"/>
              <w:numPr>
                <w:ilvl w:val="0"/>
                <w:numId w:val="9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The PPG group offered to promote this in upcoming newsletters and David offered to connect him with community action (?)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to assist with their signposting </w:t>
            </w:r>
          </w:p>
          <w:p w:rsidR="006C7636" w:rsidRDefault="00791D3E">
            <w:pPr>
              <w:pStyle w:val="Body"/>
              <w:numPr>
                <w:ilvl w:val="0"/>
                <w:numId w:val="9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Shri </w:t>
            </w:r>
            <w:proofErr w:type="spell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Mehrotra</w:t>
            </w:r>
            <w:proofErr w:type="spell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will be joining the core group going forward.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6C7636"/>
        </w:tc>
      </w:tr>
      <w:tr w:rsidR="006C7636">
        <w:trPr>
          <w:trHeight w:val="120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</w:pPr>
            <w:r>
              <w:rPr>
                <w:b/>
                <w:bCs/>
                <w:u w:val="single"/>
              </w:rPr>
              <w:lastRenderedPageBreak/>
              <w:t>Survey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157 responses were submitted, the majority of which were paper. The </w:t>
            </w:r>
            <w:proofErr w:type="gram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group queried of some responses were</w:t>
            </w:r>
            <w:proofErr w:type="gram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missing but it appears not.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34 email </w:t>
            </w:r>
            <w:proofErr w:type="gram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address</w:t>
            </w:r>
            <w:proofErr w:type="gram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were submitted for addition to the virtual group. 12 of these bounced back, and need reviewing (1 was a repeat address - solved)</w:t>
            </w:r>
          </w:p>
          <w:p w:rsidR="006C7636" w:rsidRDefault="00791D3E">
            <w:pPr>
              <w:pStyle w:val="Body"/>
              <w:numPr>
                <w:ilvl w:val="1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We asked if the remaining addresses can be reviewed - Jackie confirmed paper submissions were typed into the website form to pr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ovide a full set of electronic responses to assist with assessment but then original paper copies were destroyed. She offered to cross-reference problematic addresses against patient email address records.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We confirmed that the practice have already compil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ed and published a statistical summary of the tick box questions on to the website. 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The PPG </w:t>
            </w:r>
            <w:proofErr w:type="spell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analysed</w:t>
            </w:r>
            <w:proofErr w:type="spell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the remaining </w:t>
            </w:r>
            <w:r>
              <w:rPr>
                <w:rFonts w:ascii="AppleSystemUIFont" w:eastAsia="AppleSystemUIFont" w:hAnsi="AppleSystemUIFont" w:cs="AppleSystemUIFont"/>
                <w:i/>
                <w:iCs/>
                <w:color w:val="353535"/>
                <w:u w:color="353535"/>
              </w:rPr>
              <w:t>free text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replies and will produce a summary of these remaining responses, for the practice only (these will not be published on the website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). </w:t>
            </w:r>
          </w:p>
          <w:p w:rsidR="006C7636" w:rsidRDefault="00791D3E">
            <w:pPr>
              <w:pStyle w:val="Body"/>
              <w:numPr>
                <w:ilvl w:val="1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Free text comments were </w:t>
            </w:r>
            <w:proofErr w:type="spell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categorised</w:t>
            </w:r>
            <w:proofErr w:type="spell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as: </w:t>
            </w:r>
            <w: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  <w:t>P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ositive (commendations), </w:t>
            </w:r>
            <w: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  <w:t>N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egative (recommendations) and </w:t>
            </w:r>
            <w: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  <w:t>O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bservations (Comments). </w:t>
            </w:r>
          </w:p>
          <w:p w:rsidR="006C7636" w:rsidRDefault="00791D3E">
            <w:pPr>
              <w:pStyle w:val="Body"/>
              <w:numPr>
                <w:ilvl w:val="1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A handful of responses were </w:t>
            </w:r>
            <w:proofErr w:type="spell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uncategorised</w:t>
            </w:r>
            <w:proofErr w:type="spell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for reasons of ambiguity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An overview of the results will be published in the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newsletter, ideally visualized with pie or bar graphs (including a comparisons to previous year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’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s results where appropriate)</w:t>
            </w:r>
          </w:p>
          <w:p w:rsidR="006C7636" w:rsidRDefault="00791D3E">
            <w:pPr>
              <w:pStyle w:val="Body"/>
              <w:numPr>
                <w:ilvl w:val="0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Wording proposed along lines of:</w:t>
            </w:r>
          </w:p>
          <w:p w:rsidR="006C7636" w:rsidRDefault="00791D3E">
            <w:pPr>
              <w:pStyle w:val="Body"/>
              <w:numPr>
                <w:ilvl w:val="1"/>
                <w:numId w:val="10"/>
              </w:numP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“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The statistical data from the annual survey has been published on the practice website (give sect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ion). The PPG have </w:t>
            </w:r>
            <w:proofErr w:type="spellStart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analysed</w:t>
            </w:r>
            <w:proofErr w:type="spellEnd"/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 the free text responses and, where appropriate, fed back comments to the practice for action/to pursue. Here are their high level findings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636" w:rsidRDefault="00791D3E">
            <w:pPr>
              <w:pStyle w:val="Body"/>
              <w:rPr>
                <w:rFonts w:ascii="AppleSystemUIFont" w:eastAsia="AppleSystemUIFont" w:hAnsi="AppleSystemUIFont" w:cs="AppleSystemUIFont"/>
                <w:b/>
                <w:bCs/>
                <w:color w:val="353535"/>
                <w:u w:val="single" w:color="353535"/>
              </w:rPr>
            </w:pPr>
            <w:r>
              <w:rPr>
                <w:rFonts w:ascii="AppleSystemUIFont" w:eastAsia="AppleSystemUIFont" w:hAnsi="AppleSystemUIFont" w:cs="AppleSystemUIFont"/>
                <w:b/>
                <w:bCs/>
                <w:color w:val="353535"/>
                <w:u w:val="single" w:color="353535"/>
              </w:rPr>
              <w:t>Actions</w:t>
            </w:r>
          </w:p>
          <w:p w:rsidR="006C7636" w:rsidRDefault="00791D3E">
            <w:pPr>
              <w:pStyle w:val="ListParagraph"/>
              <w:numPr>
                <w:ilvl w:val="0"/>
                <w:numId w:val="11"/>
              </w:numP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Send a summary of the positive comments to the practice </w:t>
            </w:r>
          </w:p>
          <w:p w:rsidR="006C7636" w:rsidRDefault="00791D3E">
            <w:pPr>
              <w:pStyle w:val="ListParagraph"/>
              <w:numPr>
                <w:ilvl w:val="0"/>
                <w:numId w:val="11"/>
              </w:numP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Provide the practice </w:t>
            </w: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>with an overview of the comments submitted for each question. (Renaming observations as comments)</w:t>
            </w:r>
          </w:p>
          <w:p w:rsidR="006C7636" w:rsidRDefault="00791D3E">
            <w:pPr>
              <w:pStyle w:val="ListParagraph"/>
              <w:numPr>
                <w:ilvl w:val="0"/>
                <w:numId w:val="11"/>
              </w:numPr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  <w:u w:color="353535"/>
              </w:rPr>
              <w:t xml:space="preserve">Produce an overview of results for newsletter. </w:t>
            </w:r>
          </w:p>
          <w:p w:rsidR="006C7636" w:rsidRDefault="006C7636">
            <w:pPr>
              <w:pStyle w:val="ListParagraph"/>
              <w:ind w:left="322"/>
              <w:rPr>
                <w:rFonts w:ascii="AppleSystemUIFont" w:eastAsia="AppleSystemUIFont" w:hAnsi="AppleSystemUIFont" w:cs="AppleSystemUIFont"/>
                <w:b/>
                <w:bCs/>
                <w:color w:val="353535"/>
                <w:u w:color="353535"/>
              </w:rPr>
            </w:pPr>
          </w:p>
          <w:p w:rsidR="006C7636" w:rsidRDefault="006C7636">
            <w:pPr>
              <w:pStyle w:val="ListParagraph"/>
              <w:ind w:left="322"/>
            </w:pPr>
          </w:p>
        </w:tc>
      </w:tr>
    </w:tbl>
    <w:p w:rsidR="006C7636" w:rsidRDefault="006C7636">
      <w:pPr>
        <w:pStyle w:val="Body"/>
        <w:widowControl w:val="0"/>
      </w:pPr>
    </w:p>
    <w:p w:rsidR="006C7636" w:rsidRDefault="006C7636">
      <w:pPr>
        <w:pStyle w:val="Body"/>
      </w:pPr>
    </w:p>
    <w:p w:rsidR="006C7636" w:rsidRDefault="006C7636">
      <w:pPr>
        <w:pStyle w:val="Body"/>
      </w:pPr>
      <w:bookmarkStart w:id="0" w:name="_GoBack"/>
      <w:bookmarkEnd w:id="0"/>
    </w:p>
    <w:p w:rsidR="006C7636" w:rsidRDefault="00791D3E">
      <w:pPr>
        <w:pStyle w:val="Body"/>
        <w:tabs>
          <w:tab w:val="left" w:pos="3631"/>
        </w:tabs>
      </w:pPr>
      <w:r>
        <w:tab/>
      </w:r>
    </w:p>
    <w:sectPr w:rsidR="006C7636">
      <w:headerReference w:type="default" r:id="rId8"/>
      <w:footerReference w:type="default" r:id="rId9"/>
      <w:pgSz w:w="11900" w:h="16820"/>
      <w:pgMar w:top="1440" w:right="1440" w:bottom="136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D3E">
      <w:r>
        <w:separator/>
      </w:r>
    </w:p>
  </w:endnote>
  <w:endnote w:type="continuationSeparator" w:id="0">
    <w:p w:rsidR="00000000" w:rsidRDefault="007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Times New Roman"/>
    <w:charset w:val="00"/>
    <w:family w:val="roman"/>
    <w:pitch w:val="default"/>
  </w:font>
  <w:font w:name="AppleSystemUIFont">
    <w:altName w:val="Times New Roman"/>
    <w:charset w:val="00"/>
    <w:family w:val="roman"/>
    <w:pitch w:val="default"/>
  </w:font>
  <w:font w:name="AppleSystemUIFont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6" w:rsidRDefault="006C763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D3E">
      <w:r>
        <w:separator/>
      </w:r>
    </w:p>
  </w:footnote>
  <w:footnote w:type="continuationSeparator" w:id="0">
    <w:p w:rsidR="00000000" w:rsidRDefault="0079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6" w:rsidRDefault="006C763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19"/>
    <w:multiLevelType w:val="hybridMultilevel"/>
    <w:tmpl w:val="3E96772A"/>
    <w:lvl w:ilvl="0" w:tplc="E2127F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849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2CAF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276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ECA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AB81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C58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08699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4AE2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7D5626"/>
    <w:multiLevelType w:val="hybridMultilevel"/>
    <w:tmpl w:val="7D5EF032"/>
    <w:lvl w:ilvl="0" w:tplc="468849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4F3B0">
      <w:start w:val="1"/>
      <w:numFmt w:val="bullet"/>
      <w:lvlText w:val="·"/>
      <w:lvlJc w:val="left"/>
      <w:pPr>
        <w:ind w:left="7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86F0">
      <w:start w:val="1"/>
      <w:numFmt w:val="bullet"/>
      <w:lvlText w:val="·"/>
      <w:lvlJc w:val="left"/>
      <w:pPr>
        <w:ind w:left="11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21BA4">
      <w:start w:val="1"/>
      <w:numFmt w:val="bullet"/>
      <w:lvlText w:val="·"/>
      <w:lvlJc w:val="left"/>
      <w:pPr>
        <w:ind w:left="14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A2FD8">
      <w:start w:val="1"/>
      <w:numFmt w:val="bullet"/>
      <w:lvlText w:val="·"/>
      <w:lvlJc w:val="left"/>
      <w:pPr>
        <w:ind w:left="1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AC772">
      <w:start w:val="1"/>
      <w:numFmt w:val="bullet"/>
      <w:lvlText w:val="·"/>
      <w:lvlJc w:val="left"/>
      <w:pPr>
        <w:ind w:left="22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AD936">
      <w:start w:val="1"/>
      <w:numFmt w:val="bullet"/>
      <w:lvlText w:val="·"/>
      <w:lvlJc w:val="left"/>
      <w:pPr>
        <w:ind w:left="26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C8D7C">
      <w:start w:val="1"/>
      <w:numFmt w:val="bullet"/>
      <w:lvlText w:val="·"/>
      <w:lvlJc w:val="left"/>
      <w:pPr>
        <w:ind w:left="29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A35F6">
      <w:start w:val="1"/>
      <w:numFmt w:val="bullet"/>
      <w:lvlText w:val="·"/>
      <w:lvlJc w:val="left"/>
      <w:pPr>
        <w:ind w:left="33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7B5189"/>
    <w:multiLevelType w:val="hybridMultilevel"/>
    <w:tmpl w:val="68ECAEF2"/>
    <w:lvl w:ilvl="0" w:tplc="2F24FA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24F2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A5B2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A2E6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621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EFBE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EB89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69E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04DD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E25D5D"/>
    <w:multiLevelType w:val="hybridMultilevel"/>
    <w:tmpl w:val="1F9CE51C"/>
    <w:lvl w:ilvl="0" w:tplc="E63078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AEDC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296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6E7B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4BF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A7D0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20D0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2D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8C0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061040"/>
    <w:multiLevelType w:val="hybridMultilevel"/>
    <w:tmpl w:val="158A96B8"/>
    <w:lvl w:ilvl="0" w:tplc="BAE8E0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230E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8357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6E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836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2F5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0976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6CC3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E50D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583A8F"/>
    <w:multiLevelType w:val="hybridMultilevel"/>
    <w:tmpl w:val="94449CA6"/>
    <w:lvl w:ilvl="0" w:tplc="27787A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EEA2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FE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C8F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A8B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C02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E00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AE4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477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FB7B39"/>
    <w:multiLevelType w:val="hybridMultilevel"/>
    <w:tmpl w:val="308CB42E"/>
    <w:lvl w:ilvl="0" w:tplc="E4AADA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A241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C328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489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2D8E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8F8D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40D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CC2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65A8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522358"/>
    <w:multiLevelType w:val="hybridMultilevel"/>
    <w:tmpl w:val="483ECBD8"/>
    <w:lvl w:ilvl="0" w:tplc="A0C668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83F04">
      <w:start w:val="1"/>
      <w:numFmt w:val="lowerLetter"/>
      <w:lvlText w:val="%2."/>
      <w:lvlJc w:val="left"/>
      <w:pPr>
        <w:ind w:left="10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65D5C">
      <w:start w:val="1"/>
      <w:numFmt w:val="lowerRoman"/>
      <w:lvlText w:val="%3."/>
      <w:lvlJc w:val="left"/>
      <w:pPr>
        <w:ind w:left="176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AF35E">
      <w:start w:val="1"/>
      <w:numFmt w:val="decimal"/>
      <w:lvlText w:val="%4."/>
      <w:lvlJc w:val="left"/>
      <w:pPr>
        <w:ind w:left="24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CF724">
      <w:start w:val="1"/>
      <w:numFmt w:val="lowerLetter"/>
      <w:lvlText w:val="%5."/>
      <w:lvlJc w:val="left"/>
      <w:pPr>
        <w:ind w:left="32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2C5D8">
      <w:start w:val="1"/>
      <w:numFmt w:val="lowerRoman"/>
      <w:lvlText w:val="%6."/>
      <w:lvlJc w:val="left"/>
      <w:pPr>
        <w:ind w:left="392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C8EF2">
      <w:start w:val="1"/>
      <w:numFmt w:val="decimal"/>
      <w:lvlText w:val="%7."/>
      <w:lvlJc w:val="left"/>
      <w:pPr>
        <w:ind w:left="46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0600">
      <w:start w:val="1"/>
      <w:numFmt w:val="lowerLetter"/>
      <w:lvlText w:val="%8."/>
      <w:lvlJc w:val="left"/>
      <w:pPr>
        <w:ind w:left="53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9890">
      <w:start w:val="1"/>
      <w:numFmt w:val="lowerRoman"/>
      <w:lvlText w:val="%9."/>
      <w:lvlJc w:val="left"/>
      <w:pPr>
        <w:ind w:left="6082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8D1B40"/>
    <w:multiLevelType w:val="hybridMultilevel"/>
    <w:tmpl w:val="1BC0E13C"/>
    <w:lvl w:ilvl="0" w:tplc="5134A5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E492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EB79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48F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0A9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2595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05B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ACA4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A5FA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D558DE"/>
    <w:multiLevelType w:val="hybridMultilevel"/>
    <w:tmpl w:val="ED0C74AE"/>
    <w:lvl w:ilvl="0" w:tplc="CF4080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C0C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D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80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A99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013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26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472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A93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C5654C3"/>
    <w:multiLevelType w:val="hybridMultilevel"/>
    <w:tmpl w:val="260C198C"/>
    <w:lvl w:ilvl="0" w:tplc="60F02F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22242">
      <w:start w:val="1"/>
      <w:numFmt w:val="bullet"/>
      <w:lvlText w:val="·"/>
      <w:lvlJc w:val="left"/>
      <w:pPr>
        <w:ind w:left="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EC862">
      <w:start w:val="1"/>
      <w:numFmt w:val="bullet"/>
      <w:lvlText w:val="·"/>
      <w:lvlJc w:val="left"/>
      <w:pPr>
        <w:ind w:left="12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270C2">
      <w:start w:val="1"/>
      <w:numFmt w:val="bullet"/>
      <w:lvlText w:val="·"/>
      <w:lvlJc w:val="left"/>
      <w:pPr>
        <w:ind w:left="16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237C0">
      <w:start w:val="1"/>
      <w:numFmt w:val="bullet"/>
      <w:lvlText w:val="·"/>
      <w:lvlJc w:val="left"/>
      <w:pPr>
        <w:ind w:left="20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EBEE">
      <w:start w:val="1"/>
      <w:numFmt w:val="bullet"/>
      <w:lvlText w:val="·"/>
      <w:lvlJc w:val="left"/>
      <w:pPr>
        <w:ind w:left="2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C0B22">
      <w:start w:val="1"/>
      <w:numFmt w:val="bullet"/>
      <w:lvlText w:val="·"/>
      <w:lvlJc w:val="left"/>
      <w:pPr>
        <w:ind w:left="29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7E0">
      <w:start w:val="1"/>
      <w:numFmt w:val="bullet"/>
      <w:lvlText w:val="·"/>
      <w:lvlJc w:val="left"/>
      <w:pPr>
        <w:ind w:left="33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4D59C">
      <w:start w:val="1"/>
      <w:numFmt w:val="bullet"/>
      <w:lvlText w:val="·"/>
      <w:lvlJc w:val="left"/>
      <w:pPr>
        <w:ind w:left="38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636"/>
    <w:rsid w:val="006C7636"/>
    <w:rsid w:val="007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Manville</dc:creator>
  <cp:lastModifiedBy>Jackie Manville</cp:lastModifiedBy>
  <cp:revision>2</cp:revision>
  <dcterms:created xsi:type="dcterms:W3CDTF">2019-10-04T14:47:00Z</dcterms:created>
  <dcterms:modified xsi:type="dcterms:W3CDTF">2019-10-04T14:47:00Z</dcterms:modified>
</cp:coreProperties>
</file>